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6EA0" w14:textId="77777777" w:rsidR="00B22435" w:rsidRDefault="00B22435" w:rsidP="00B22435">
      <w:pPr>
        <w:jc w:val="center"/>
        <w:rPr>
          <w:b/>
          <w:sz w:val="28"/>
          <w:lang w:val="en-US"/>
        </w:rPr>
      </w:pPr>
      <w:r>
        <w:rPr>
          <w:b/>
          <w:sz w:val="28"/>
          <w:lang w:val="en-US"/>
        </w:rPr>
        <w:t xml:space="preserve">Monitoring Neurocritical Patients With Diffuse Optical Techniques </w:t>
      </w:r>
    </w:p>
    <w:p w14:paraId="3318CF36" w14:textId="77777777" w:rsidR="00B22435" w:rsidRDefault="00B22435" w:rsidP="00B22435">
      <w:pPr>
        <w:jc w:val="center"/>
        <w:rPr>
          <w:lang w:val="en-US"/>
        </w:rPr>
      </w:pPr>
      <w:r>
        <w:rPr>
          <w:lang w:val="en-US"/>
        </w:rPr>
        <w:t>R. M. Forti</w:t>
      </w:r>
      <w:r>
        <w:rPr>
          <w:vertAlign w:val="superscript"/>
          <w:lang w:val="en-US"/>
        </w:rPr>
        <w:t>1,2</w:t>
      </w:r>
      <w:r>
        <w:rPr>
          <w:lang w:val="en-US"/>
        </w:rPr>
        <w:t>, A. Quiroga</w:t>
      </w:r>
      <w:r>
        <w:rPr>
          <w:vertAlign w:val="superscript"/>
          <w:lang w:val="en-US"/>
        </w:rPr>
        <w:t>1,2</w:t>
      </w:r>
      <w:r>
        <w:rPr>
          <w:lang w:val="en-US"/>
        </w:rPr>
        <w:t>, M. Katsurayama</w:t>
      </w:r>
      <w:r>
        <w:rPr>
          <w:vertAlign w:val="superscript"/>
          <w:lang w:val="en-US"/>
        </w:rPr>
        <w:t>2,4</w:t>
      </w:r>
      <w:r>
        <w:rPr>
          <w:lang w:val="en-US"/>
        </w:rPr>
        <w:t>, L. Valler</w:t>
      </w:r>
      <w:r>
        <w:rPr>
          <w:vertAlign w:val="superscript"/>
          <w:lang w:val="en-US"/>
        </w:rPr>
        <w:t>4</w:t>
      </w:r>
      <w:r>
        <w:rPr>
          <w:lang w:val="en-US"/>
        </w:rPr>
        <w:t>, J. Rubianes</w:t>
      </w:r>
      <w:r>
        <w:rPr>
          <w:vertAlign w:val="superscript"/>
          <w:lang w:val="en-US"/>
        </w:rPr>
        <w:t>2,3</w:t>
      </w:r>
      <w:r>
        <w:rPr>
          <w:lang w:val="en-US"/>
        </w:rPr>
        <w:t>, S.T. Wu</w:t>
      </w:r>
      <w:r>
        <w:rPr>
          <w:vertAlign w:val="superscript"/>
          <w:lang w:val="en-US"/>
        </w:rPr>
        <w:t>2,3</w:t>
      </w:r>
      <w:r>
        <w:rPr>
          <w:lang w:val="en-US"/>
        </w:rPr>
        <w:t>, R. C. Mesquita</w:t>
      </w:r>
      <w:r>
        <w:rPr>
          <w:vertAlign w:val="superscript"/>
          <w:lang w:val="en-US"/>
        </w:rPr>
        <w:t>1,2</w:t>
      </w:r>
      <w:r>
        <w:rPr>
          <w:lang w:val="en-US"/>
        </w:rPr>
        <w:t xml:space="preserve"> </w:t>
      </w:r>
    </w:p>
    <w:p w14:paraId="59D21159" w14:textId="77777777" w:rsidR="00B22435" w:rsidRDefault="00B22435" w:rsidP="00B22435">
      <w:pPr>
        <w:jc w:val="center"/>
        <w:rPr>
          <w:sz w:val="20"/>
          <w:lang w:val="en-US"/>
        </w:rPr>
      </w:pPr>
      <w:r>
        <w:rPr>
          <w:sz w:val="20"/>
          <w:vertAlign w:val="superscript"/>
          <w:lang w:val="en-US"/>
        </w:rPr>
        <w:t>1</w:t>
      </w:r>
      <w:r>
        <w:rPr>
          <w:sz w:val="20"/>
          <w:lang w:val="en-US"/>
        </w:rPr>
        <w:t xml:space="preserve">Neurophysics Group, IFGW, UNICAMP, </w:t>
      </w:r>
      <w:r>
        <w:rPr>
          <w:sz w:val="20"/>
          <w:vertAlign w:val="superscript"/>
          <w:lang w:val="en-US"/>
        </w:rPr>
        <w:t>2</w:t>
      </w:r>
      <w:r>
        <w:rPr>
          <w:sz w:val="20"/>
          <w:lang w:val="en-US"/>
        </w:rPr>
        <w:t xml:space="preserve">Brazilian Institute of Neuroscience and Neurotechnology (BRAINN), Campinas, SP, Brazil, </w:t>
      </w:r>
      <w:r>
        <w:rPr>
          <w:sz w:val="20"/>
          <w:vertAlign w:val="superscript"/>
          <w:lang w:val="en-US"/>
        </w:rPr>
        <w:t>3</w:t>
      </w:r>
      <w:r>
        <w:rPr>
          <w:sz w:val="20"/>
          <w:lang w:val="en-US"/>
        </w:rPr>
        <w:t xml:space="preserve"> Faculty of Electrical and Computer Engineering, UNICAMP, </w:t>
      </w:r>
      <w:r>
        <w:rPr>
          <w:sz w:val="20"/>
          <w:vertAlign w:val="superscript"/>
          <w:lang w:val="en-US"/>
        </w:rPr>
        <w:t>4</w:t>
      </w:r>
      <w:r>
        <w:rPr>
          <w:sz w:val="20"/>
          <w:lang w:val="en-US"/>
        </w:rPr>
        <w:t xml:space="preserve">Clinical Hospital, UNICAMP, Brazil.    </w:t>
      </w:r>
    </w:p>
    <w:p w14:paraId="6AF06F27" w14:textId="77777777" w:rsidR="00B22435" w:rsidRDefault="00B22435" w:rsidP="00B22435">
      <w:pPr>
        <w:jc w:val="center"/>
        <w:rPr>
          <w:sz w:val="20"/>
          <w:lang w:val="en-US"/>
        </w:rPr>
      </w:pPr>
    </w:p>
    <w:p w14:paraId="24E5139F" w14:textId="336F642B" w:rsidR="00B22435" w:rsidRDefault="00B22435" w:rsidP="00B22435">
      <w:pPr>
        <w:rPr>
          <w:lang w:val="en-US"/>
        </w:rPr>
      </w:pPr>
      <w:r>
        <w:rPr>
          <w:b/>
          <w:lang w:val="en-US"/>
        </w:rPr>
        <w:t>Introduction:</w:t>
      </w:r>
      <w:r>
        <w:rPr>
          <w:lang w:val="en-US"/>
        </w:rPr>
        <w:t xml:space="preserve"> The immediate intervention and continuous monitoring of neurocritical injuries are essential to avoid more damage. In the neuro intensive care unit (</w:t>
      </w:r>
      <w:r w:rsidR="00084456">
        <w:rPr>
          <w:lang w:val="en-US"/>
        </w:rPr>
        <w:t>N</w:t>
      </w:r>
      <w:r>
        <w:rPr>
          <w:lang w:val="en-US"/>
        </w:rPr>
        <w:t xml:space="preserve">ICU) clinicians usually rely on systemic physiological data readily available to decide on therapeutic strategies. There is an urgent need for the development of tools for assessing cerebral physiology non-invasively and at the bedside. Diffuse optical techniques have been shown </w:t>
      </w:r>
      <w:r w:rsidRPr="00E37D86">
        <w:rPr>
          <w:lang w:val="en-US"/>
        </w:rPr>
        <w:t xml:space="preserve">to </w:t>
      </w:r>
      <w:r>
        <w:rPr>
          <w:lang w:val="en-US"/>
        </w:rPr>
        <w:t>register brain physiology continuous</w:t>
      </w:r>
      <w:r w:rsidRPr="00E37D86">
        <w:rPr>
          <w:lang w:val="en-US"/>
        </w:rPr>
        <w:t>ly</w:t>
      </w:r>
      <w:r>
        <w:rPr>
          <w:lang w:val="en-US"/>
        </w:rPr>
        <w:t xml:space="preserve"> and non-invasively [1], during hospitalization and also during surgery [2]. By shining light onto the scalp, it is possible to recover in real time the cerebral oxygen saturation (</w:t>
      </w:r>
      <m:oMath>
        <m:r>
          <w:rPr>
            <w:rFonts w:ascii="Cambria Math" w:hAnsi="Cambria Math"/>
          </w:rPr>
          <m:t>St</m:t>
        </m:r>
        <m:sSub>
          <m:sSubPr>
            <m:ctrlPr>
              <w:rPr>
                <w:rFonts w:ascii="Cambria Math" w:hAnsi="Cambria Math"/>
              </w:rPr>
            </m:ctrlPr>
          </m:sSubPr>
          <m:e>
            <m:r>
              <w:rPr>
                <w:rFonts w:ascii="Cambria Math" w:hAnsi="Cambria Math"/>
              </w:rPr>
              <m:t>O</m:t>
            </m:r>
          </m:e>
          <m:sub>
            <m:r>
              <w:rPr>
                <w:rFonts w:ascii="Cambria Math" w:hAnsi="Cambria Math"/>
                <w:lang w:val="en-US"/>
              </w:rPr>
              <m:t>2</m:t>
            </m:r>
          </m:sub>
        </m:sSub>
      </m:oMath>
      <w:r>
        <w:rPr>
          <w:lang w:val="en-US"/>
        </w:rPr>
        <w:t>), cerebral blood flow (</w:t>
      </w:r>
      <m:oMath>
        <m:r>
          <w:rPr>
            <w:rFonts w:ascii="Cambria Math" w:hAnsi="Cambria Math"/>
          </w:rPr>
          <m:t>CBF</m:t>
        </m:r>
      </m:oMath>
      <w:r>
        <w:rPr>
          <w:lang w:val="en-US"/>
        </w:rPr>
        <w:t>) and the cerebral metabolic rate of oxygen (</w:t>
      </w:r>
      <m:oMath>
        <m:r>
          <w:rPr>
            <w:rFonts w:ascii="Cambria Math" w:hAnsi="Cambria Math"/>
          </w:rPr>
          <m:t>CMR</m:t>
        </m:r>
        <m:sSub>
          <m:sSubPr>
            <m:ctrlPr>
              <w:rPr>
                <w:rFonts w:ascii="Cambria Math" w:hAnsi="Cambria Math"/>
              </w:rPr>
            </m:ctrlPr>
          </m:sSubPr>
          <m:e>
            <m:r>
              <w:rPr>
                <w:rFonts w:ascii="Cambria Math" w:hAnsi="Cambria Math"/>
              </w:rPr>
              <m:t>O</m:t>
            </m:r>
          </m:e>
          <m:sub>
            <m:r>
              <w:rPr>
                <w:rFonts w:ascii="Cambria Math" w:hAnsi="Cambria Math"/>
                <w:lang w:val="en-US"/>
              </w:rPr>
              <m:t>2</m:t>
            </m:r>
          </m:sub>
        </m:sSub>
      </m:oMath>
      <w:r>
        <w:rPr>
          <w:lang w:val="en-US"/>
        </w:rPr>
        <w:t xml:space="preserve">). Recently, we </w:t>
      </w:r>
      <w:r w:rsidRPr="00E37D86">
        <w:rPr>
          <w:lang w:val="en-US"/>
        </w:rPr>
        <w:t>translated</w:t>
      </w:r>
      <w:r>
        <w:rPr>
          <w:lang w:val="en-US"/>
        </w:rPr>
        <w:t xml:space="preserve"> a novel homemade metabolic monitor (</w:t>
      </w:r>
      <m:oMath>
        <m:sSup>
          <m:sSupPr>
            <m:ctrlPr>
              <w:rPr>
                <w:rFonts w:ascii="Cambria Math" w:hAnsi="Cambria Math"/>
              </w:rPr>
            </m:ctrlPr>
          </m:sSupPr>
          <m:e>
            <m:r>
              <w:rPr>
                <w:rFonts w:ascii="Cambria Math" w:hAnsi="Cambria Math"/>
              </w:rPr>
              <m:t>M</m:t>
            </m:r>
          </m:e>
          <m:sup>
            <m:r>
              <w:rPr>
                <w:rFonts w:ascii="Cambria Math" w:hAnsi="Cambria Math"/>
                <w:lang w:val="en-US"/>
              </w:rPr>
              <m:t>2</m:t>
            </m:r>
          </m:sup>
        </m:sSup>
      </m:oMath>
      <w:r>
        <w:rPr>
          <w:lang w:val="en-US"/>
        </w:rPr>
        <w:t xml:space="preserve">) into the </w:t>
      </w:r>
      <w:r w:rsidR="00084456">
        <w:rPr>
          <w:lang w:val="en-US"/>
        </w:rPr>
        <w:t>N</w:t>
      </w:r>
      <w:r>
        <w:rPr>
          <w:lang w:val="en-US"/>
        </w:rPr>
        <w:t>ICU [3]. In this work, we present a clinical application for this monitor as a bedside marker of brain injuries.</w:t>
      </w:r>
    </w:p>
    <w:p w14:paraId="032E7655" w14:textId="77777777" w:rsidR="00B22435" w:rsidRDefault="00B22435" w:rsidP="00B22435">
      <w:pPr>
        <w:rPr>
          <w:lang w:val="en-US"/>
        </w:rPr>
      </w:pPr>
    </w:p>
    <w:p w14:paraId="287E5DDE" w14:textId="7484C527" w:rsidR="00B22435" w:rsidRDefault="00B22435" w:rsidP="00B22435">
      <w:pPr>
        <w:rPr>
          <w:lang w:val="en-US"/>
        </w:rPr>
      </w:pPr>
      <w:r>
        <w:rPr>
          <w:b/>
          <w:lang w:val="en-US"/>
        </w:rPr>
        <w:t>Materials and Methods:</w:t>
      </w:r>
      <w:r>
        <w:rPr>
          <w:lang w:val="en-US"/>
        </w:rPr>
        <w:t xml:space="preserve"> All measurements were performed with our metabolic monitor, which combines two diffuse optical techniques: diffuse optical spectroscopy (DOS) [4] and diffuse correlation spectroscopy (DCS) [5]. The system is also integrated with a neuronavigator system (VMTK) for real-time assessment of the injury location with greater accuracy. We present a case study of a subarachnoid hemorrhage (SAH) patient who was monitored with our optical system during the whole hospitalization period. The patient was admitted to the hospital with a SAH in the right hemisphere (confirmed by computed tomography, CT) and Hunt-Hess scale of 5. We </w:t>
      </w:r>
      <w:r w:rsidRPr="00E37D86">
        <w:rPr>
          <w:lang w:val="en-US"/>
        </w:rPr>
        <w:t>monitored</w:t>
      </w:r>
      <w:r>
        <w:rPr>
          <w:lang w:val="en-US"/>
        </w:rPr>
        <w:t xml:space="preserve"> the patient with the metabolic monitor </w:t>
      </w:r>
      <w:r w:rsidRPr="00E37D86">
        <w:rPr>
          <w:lang w:val="en-US"/>
        </w:rPr>
        <w:t>for approximately 1 hour</w:t>
      </w:r>
      <w:r>
        <w:rPr>
          <w:lang w:val="en-US"/>
        </w:rPr>
        <w:t xml:space="preserve"> </w:t>
      </w:r>
      <w:r w:rsidR="00084456">
        <w:rPr>
          <w:lang w:val="en-US"/>
        </w:rPr>
        <w:t xml:space="preserve">per day </w:t>
      </w:r>
      <w:bookmarkStart w:id="0" w:name="_GoBack"/>
      <w:bookmarkEnd w:id="0"/>
      <w:r>
        <w:rPr>
          <w:lang w:val="en-US"/>
        </w:rPr>
        <w:t xml:space="preserve">on each hemisphere </w:t>
      </w:r>
      <w:r w:rsidRPr="00E37D86">
        <w:rPr>
          <w:lang w:val="en-US"/>
        </w:rPr>
        <w:t>during the whole hospitalization period</w:t>
      </w:r>
      <w:r>
        <w:rPr>
          <w:lang w:val="en-US"/>
        </w:rPr>
        <w:t>. All the systemic parameters, such as the mean arterial pressure (MAP), arterial oxygen saturation (SaO</w:t>
      </w:r>
      <w:r>
        <w:rPr>
          <w:vertAlign w:val="subscript"/>
          <w:lang w:val="en-US"/>
        </w:rPr>
        <w:t>2</w:t>
      </w:r>
      <w:r>
        <w:rPr>
          <w:lang w:val="en-US"/>
        </w:rPr>
        <w:t>), heart rate variability (HR) and respiratory frequency (FR) were monitored. No treatment decisions were made on the basis of the measured values, and all procedures were supervised by a neurologist.</w:t>
      </w:r>
    </w:p>
    <w:p w14:paraId="12E3CFF7" w14:textId="77777777" w:rsidR="00B22435" w:rsidRDefault="00B22435" w:rsidP="00B22435">
      <w:pPr>
        <w:rPr>
          <w:lang w:val="en-US"/>
        </w:rPr>
      </w:pPr>
    </w:p>
    <w:p w14:paraId="48ADF7B1" w14:textId="77777777" w:rsidR="00B22435" w:rsidRDefault="00B22435" w:rsidP="00B22435">
      <w:pPr>
        <w:rPr>
          <w:lang w:val="en-US"/>
        </w:rPr>
      </w:pPr>
      <w:r>
        <w:rPr>
          <w:b/>
          <w:lang w:val="en-US"/>
        </w:rPr>
        <w:t>Results and Discussion:</w:t>
      </w:r>
      <w:r>
        <w:rPr>
          <w:lang w:val="en-US"/>
        </w:rPr>
        <w:t xml:space="preserve"> On the second day after admission, when the </w:t>
      </w:r>
      <w:bookmarkStart w:id="1" w:name="__DdeLink__286_1313456799"/>
      <w:r>
        <w:rPr>
          <w:lang w:val="en-US"/>
        </w:rPr>
        <w:t>hemorrhage was expanding</w:t>
      </w:r>
      <w:bookmarkEnd w:id="1"/>
      <w:r>
        <w:rPr>
          <w:lang w:val="en-US"/>
        </w:rPr>
        <w:t>, CBF in the ipsilesional hemisphere was an average of 20% higher than the CBF on the contra-</w:t>
      </w:r>
      <w:proofErr w:type="spellStart"/>
      <w:r>
        <w:rPr>
          <w:lang w:val="en-US"/>
        </w:rPr>
        <w:t>lesional</w:t>
      </w:r>
      <w:proofErr w:type="spellEnd"/>
      <w:r>
        <w:rPr>
          <w:lang w:val="en-US"/>
        </w:rPr>
        <w:t xml:space="preserve"> hemisphere, which is consistent with the CT hemorrhage diagnosis. The patient’s right hemisphere evolved to ischemia between the fourth and fifth days of hospitalization, as confirmed by an updated CT scan. On the sixth day of hospitalization, the metabolic monitor revealed significantly lower CBF (-56%) and CMRO</w:t>
      </w:r>
      <w:r>
        <w:rPr>
          <w:vertAlign w:val="subscript"/>
          <w:lang w:val="en-US"/>
        </w:rPr>
        <w:t>2</w:t>
      </w:r>
      <w:r>
        <w:rPr>
          <w:lang w:val="en-US"/>
        </w:rPr>
        <w:t xml:space="preserve"> (-54%) in the ipsilesional hemisphere, which is again consistent with the patient diagnosis. In the following days a slower decrease of flow and metabolism was observed, in comparison with the patient's state at the beginning of the experiment. This is consistent with the worsening of the patient. The patient eventually died on the ninth day of hospitalization, with CBF and CMRO</w:t>
      </w:r>
      <w:r>
        <w:rPr>
          <w:vertAlign w:val="subscript"/>
          <w:lang w:val="en-US"/>
        </w:rPr>
        <w:t>2</w:t>
      </w:r>
      <w:r>
        <w:rPr>
          <w:lang w:val="en-US"/>
        </w:rPr>
        <w:t xml:space="preserve"> indexes on the ipsilesional hemisphere 65% and 60% below</w:t>
      </w:r>
      <w:r w:rsidRPr="009834A7">
        <w:rPr>
          <w:strike/>
          <w:lang w:val="en-US"/>
        </w:rPr>
        <w:t xml:space="preserve"> </w:t>
      </w:r>
      <w:r>
        <w:rPr>
          <w:lang w:val="en-US"/>
        </w:rPr>
        <w:t>the initial values, respectively.</w:t>
      </w:r>
    </w:p>
    <w:p w14:paraId="55042DA5" w14:textId="77777777" w:rsidR="00B22435" w:rsidRDefault="00B22435" w:rsidP="00B22435">
      <w:pPr>
        <w:rPr>
          <w:lang w:val="en-US"/>
        </w:rPr>
      </w:pPr>
      <w:r>
        <w:rPr>
          <w:lang w:val="en-US"/>
        </w:rPr>
        <w:t xml:space="preserve"> </w:t>
      </w:r>
    </w:p>
    <w:p w14:paraId="1C5805CF" w14:textId="77777777" w:rsidR="00B22435" w:rsidRDefault="00B22435" w:rsidP="00B22435">
      <w:pPr>
        <w:rPr>
          <w:lang w:val="en-US"/>
        </w:rPr>
      </w:pPr>
      <w:r>
        <w:rPr>
          <w:b/>
          <w:lang w:val="en-US"/>
        </w:rPr>
        <w:t xml:space="preserve">Conclusion: </w:t>
      </w:r>
      <w:r>
        <w:rPr>
          <w:lang w:val="en-US"/>
        </w:rPr>
        <w:t xml:space="preserve"> By comparing the hemodynamic physiology in the cortical region with the CT images for the case studied, </w:t>
      </w:r>
      <w:r w:rsidRPr="002C6B6C">
        <w:rPr>
          <w:lang w:val="en-US"/>
        </w:rPr>
        <w:t xml:space="preserve">our results </w:t>
      </w:r>
      <w:r>
        <w:rPr>
          <w:lang w:val="en-US"/>
        </w:rPr>
        <w:t>suggest that diffuse optical techniques can reliably monitor the evolution of neurovascular injuries in real time, non-invasively and at the bedside. Our system is sensitive to brain injury and thus could be a helpful tool for the individualized monitoring of neurocritical patients.</w:t>
      </w:r>
    </w:p>
    <w:p w14:paraId="77E39B21" w14:textId="77777777" w:rsidR="00B22435" w:rsidRDefault="00B22435" w:rsidP="00B22435">
      <w:pPr>
        <w:rPr>
          <w:lang w:val="en-US"/>
        </w:rPr>
      </w:pPr>
    </w:p>
    <w:p w14:paraId="71C34562" w14:textId="77777777" w:rsidR="00B22435" w:rsidRDefault="00B22435" w:rsidP="00B22435">
      <w:pPr>
        <w:rPr>
          <w:lang w:val="es-CO"/>
        </w:rPr>
      </w:pPr>
      <w:r>
        <w:rPr>
          <w:b/>
          <w:lang w:val="en-US"/>
        </w:rPr>
        <w:t xml:space="preserve">References: </w:t>
      </w:r>
      <w:r>
        <w:rPr>
          <w:lang w:val="en-US"/>
        </w:rPr>
        <w:t xml:space="preserve">[1] </w:t>
      </w:r>
      <w:proofErr w:type="spellStart"/>
      <w:r>
        <w:rPr>
          <w:lang w:val="en-US"/>
        </w:rPr>
        <w:t>Mesquita</w:t>
      </w:r>
      <w:proofErr w:type="spellEnd"/>
      <w:r>
        <w:rPr>
          <w:lang w:val="en-US"/>
        </w:rPr>
        <w:t>, R. C. et al., J. of Biomed. Opt. (2013); [2] Busch, D. R. et al., Biomed. Opt. Exp. (2016) [3] Forti, R. M. 3</w:t>
      </w:r>
      <w:r>
        <w:rPr>
          <w:vertAlign w:val="superscript"/>
          <w:lang w:val="en-US"/>
        </w:rPr>
        <w:t xml:space="preserve">rd </w:t>
      </w:r>
      <w:r>
        <w:rPr>
          <w:lang w:val="en-US"/>
        </w:rPr>
        <w:t xml:space="preserve">BRAINN Congress, Campinas, Brazil (2016) </w:t>
      </w:r>
      <w:r w:rsidRPr="009834A7">
        <w:rPr>
          <w:lang w:val="en-US"/>
        </w:rPr>
        <w:t xml:space="preserve">[4] </w:t>
      </w:r>
      <w:proofErr w:type="spellStart"/>
      <w:r w:rsidRPr="009834A7">
        <w:rPr>
          <w:lang w:val="en-US"/>
        </w:rPr>
        <w:t>Mesquita</w:t>
      </w:r>
      <w:proofErr w:type="spellEnd"/>
      <w:r w:rsidRPr="009834A7">
        <w:rPr>
          <w:lang w:val="en-US"/>
        </w:rPr>
        <w:t xml:space="preserve">, R. C. et al., Biomed. </w:t>
      </w:r>
      <w:r>
        <w:rPr>
          <w:lang w:val="en-US"/>
        </w:rPr>
        <w:t xml:space="preserve">Opt. Exp. </w:t>
      </w:r>
      <w:r>
        <w:rPr>
          <w:lang w:val="es-CO"/>
        </w:rPr>
        <w:t xml:space="preserve">(2010); [5] </w:t>
      </w:r>
      <w:proofErr w:type="spellStart"/>
      <w:r>
        <w:rPr>
          <w:lang w:val="es-CO"/>
        </w:rPr>
        <w:t>Durduran</w:t>
      </w:r>
      <w:proofErr w:type="spellEnd"/>
      <w:r>
        <w:rPr>
          <w:lang w:val="es-CO"/>
        </w:rPr>
        <w:t xml:space="preserve">, T. et al., </w:t>
      </w:r>
      <w:proofErr w:type="spellStart"/>
      <w:r>
        <w:rPr>
          <w:lang w:val="es-CO"/>
        </w:rPr>
        <w:t>Neuroimage</w:t>
      </w:r>
      <w:proofErr w:type="spellEnd"/>
      <w:r>
        <w:rPr>
          <w:lang w:val="es-CO"/>
        </w:rPr>
        <w:t xml:space="preserve"> (2014).  </w:t>
      </w:r>
    </w:p>
    <w:p w14:paraId="33213F82" w14:textId="023098D0" w:rsidR="00263FB4" w:rsidRPr="002F0974" w:rsidRDefault="00263FB4" w:rsidP="009535ED">
      <w:pPr>
        <w:rPr>
          <w:lang w:val="es-CO"/>
        </w:rPr>
      </w:pPr>
    </w:p>
    <w:sectPr w:rsidR="00263FB4" w:rsidRPr="002F0974" w:rsidSect="00743343">
      <w:headerReference w:type="default" r:id="rId7"/>
      <w:pgSz w:w="11906" w:h="16838"/>
      <w:pgMar w:top="1134"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B7D0" w14:textId="77777777" w:rsidR="00346794" w:rsidRDefault="00346794" w:rsidP="00743343">
      <w:r>
        <w:separator/>
      </w:r>
    </w:p>
  </w:endnote>
  <w:endnote w:type="continuationSeparator" w:id="0">
    <w:p w14:paraId="64C71415" w14:textId="77777777" w:rsidR="00346794" w:rsidRDefault="00346794" w:rsidP="0074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BDE9" w14:textId="77777777" w:rsidR="00346794" w:rsidRDefault="00346794" w:rsidP="00743343">
      <w:r>
        <w:separator/>
      </w:r>
    </w:p>
  </w:footnote>
  <w:footnote w:type="continuationSeparator" w:id="0">
    <w:p w14:paraId="50A8F14A" w14:textId="77777777" w:rsidR="00346794" w:rsidRDefault="00346794" w:rsidP="0074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5CB2" w14:textId="4E6E335E" w:rsidR="00E724DC" w:rsidRPr="000557A7" w:rsidRDefault="0041451F" w:rsidP="000557A7">
    <w:pPr>
      <w:pStyle w:val="Encabezado"/>
      <w:jc w:val="right"/>
      <w:rPr>
        <w:rFonts w:asciiTheme="minorHAnsi" w:hAnsiTheme="minorHAnsi"/>
        <w:lang w:val="en-US"/>
      </w:rPr>
    </w:pPr>
    <w:r>
      <w:rPr>
        <w:noProof/>
        <w:lang w:eastAsia="pt-BR"/>
      </w:rPr>
      <mc:AlternateContent>
        <mc:Choice Requires="wps">
          <w:drawing>
            <wp:anchor distT="0" distB="0" distL="114300" distR="114300" simplePos="0" relativeHeight="251660288" behindDoc="0" locked="0" layoutInCell="1" allowOverlap="1" wp14:anchorId="55920E40" wp14:editId="3650A246">
              <wp:simplePos x="0" y="0"/>
              <wp:positionH relativeFrom="column">
                <wp:posOffset>5362575</wp:posOffset>
              </wp:positionH>
              <wp:positionV relativeFrom="paragraph">
                <wp:posOffset>-377825</wp:posOffset>
              </wp:positionV>
              <wp:extent cx="1437005" cy="580390"/>
              <wp:effectExtent l="0" t="317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5955F" w14:textId="77777777" w:rsidR="00E724DC" w:rsidRDefault="00E724DC">
                          <w:pPr>
                            <w:rPr>
                              <w:rFonts w:asciiTheme="minorHAnsi" w:hAnsiTheme="minorHAnsi"/>
                              <w:b/>
                              <w:sz w:val="20"/>
                              <w:lang w:val="en-US"/>
                            </w:rPr>
                          </w:pPr>
                          <w:r>
                            <w:rPr>
                              <w:rFonts w:asciiTheme="minorHAnsi" w:hAnsiTheme="minorHAnsi"/>
                              <w:b/>
                              <w:sz w:val="20"/>
                              <w:lang w:val="en-US"/>
                            </w:rPr>
                            <w:t>4</w:t>
                          </w:r>
                          <w:r w:rsidRPr="00B85F09">
                            <w:rPr>
                              <w:rFonts w:asciiTheme="minorHAnsi" w:hAnsiTheme="minorHAnsi"/>
                              <w:b/>
                              <w:sz w:val="20"/>
                              <w:vertAlign w:val="superscript"/>
                              <w:lang w:val="en-US"/>
                            </w:rPr>
                            <w:t>th</w:t>
                          </w:r>
                          <w:r>
                            <w:rPr>
                              <w:rFonts w:asciiTheme="minorHAnsi" w:hAnsiTheme="minorHAnsi"/>
                              <w:b/>
                              <w:sz w:val="20"/>
                              <w:lang w:val="en-US"/>
                            </w:rPr>
                            <w:t xml:space="preserve"> BRAINN Congress</w:t>
                          </w:r>
                        </w:p>
                        <w:p w14:paraId="0450054D" w14:textId="77777777" w:rsidR="00E724DC" w:rsidRDefault="00E724DC">
                          <w:pPr>
                            <w:rPr>
                              <w:rFonts w:asciiTheme="minorHAnsi" w:hAnsiTheme="minorHAnsi"/>
                              <w:b/>
                              <w:sz w:val="20"/>
                              <w:lang w:val="en-US"/>
                            </w:rPr>
                          </w:pPr>
                          <w:r>
                            <w:rPr>
                              <w:rFonts w:asciiTheme="minorHAnsi" w:hAnsiTheme="minorHAnsi"/>
                              <w:b/>
                              <w:sz w:val="20"/>
                              <w:lang w:val="en-US"/>
                            </w:rPr>
                            <w:t>March</w:t>
                          </w:r>
                          <w:r w:rsidRPr="000557A7">
                            <w:rPr>
                              <w:rFonts w:asciiTheme="minorHAnsi" w:hAnsiTheme="minorHAnsi"/>
                              <w:b/>
                              <w:sz w:val="20"/>
                              <w:lang w:val="en-US"/>
                            </w:rPr>
                            <w:t xml:space="preserve"> </w:t>
                          </w:r>
                          <w:r>
                            <w:rPr>
                              <w:rFonts w:asciiTheme="minorHAnsi" w:hAnsiTheme="minorHAnsi"/>
                              <w:b/>
                              <w:sz w:val="20"/>
                              <w:lang w:val="en-US"/>
                            </w:rPr>
                            <w:t>27</w:t>
                          </w:r>
                          <w:r w:rsidRPr="00661827">
                            <w:rPr>
                              <w:rFonts w:asciiTheme="minorHAnsi" w:hAnsiTheme="minorHAnsi"/>
                              <w:b/>
                              <w:sz w:val="20"/>
                              <w:vertAlign w:val="superscript"/>
                              <w:lang w:val="en-US"/>
                            </w:rPr>
                            <w:t>th</w:t>
                          </w:r>
                          <w:r w:rsidRPr="000557A7">
                            <w:rPr>
                              <w:rFonts w:asciiTheme="minorHAnsi" w:hAnsiTheme="minorHAnsi"/>
                              <w:b/>
                              <w:sz w:val="20"/>
                              <w:lang w:val="en-US"/>
                            </w:rPr>
                            <w:t xml:space="preserve"> – </w:t>
                          </w:r>
                          <w:r>
                            <w:rPr>
                              <w:rFonts w:asciiTheme="minorHAnsi" w:hAnsiTheme="minorHAnsi"/>
                              <w:b/>
                              <w:sz w:val="20"/>
                              <w:lang w:val="en-US"/>
                            </w:rPr>
                            <w:t>29</w:t>
                          </w:r>
                          <w:r w:rsidRPr="00661827">
                            <w:rPr>
                              <w:rFonts w:asciiTheme="minorHAnsi" w:hAnsiTheme="minorHAnsi"/>
                              <w:b/>
                              <w:sz w:val="20"/>
                              <w:vertAlign w:val="superscript"/>
                              <w:lang w:val="en-US"/>
                            </w:rPr>
                            <w:t>th</w:t>
                          </w:r>
                          <w:r>
                            <w:rPr>
                              <w:rFonts w:asciiTheme="minorHAnsi" w:hAnsiTheme="minorHAnsi"/>
                              <w:b/>
                              <w:sz w:val="20"/>
                              <w:lang w:val="en-US"/>
                            </w:rPr>
                            <w:t>, 2017</w:t>
                          </w:r>
                          <w:r w:rsidRPr="000557A7">
                            <w:rPr>
                              <w:rFonts w:asciiTheme="minorHAnsi" w:hAnsiTheme="minorHAnsi"/>
                              <w:b/>
                              <w:sz w:val="20"/>
                              <w:lang w:val="en-US"/>
                            </w:rPr>
                            <w:t xml:space="preserve"> </w:t>
                          </w:r>
                        </w:p>
                        <w:p w14:paraId="0CE81FC3" w14:textId="77777777" w:rsidR="00E724DC" w:rsidRPr="000557A7" w:rsidRDefault="00E724DC">
                          <w:pPr>
                            <w:rPr>
                              <w:rFonts w:asciiTheme="minorHAnsi" w:hAnsiTheme="minorHAnsi"/>
                              <w:b/>
                              <w:sz w:val="20"/>
                              <w:lang w:val="en-US"/>
                            </w:rPr>
                          </w:pPr>
                          <w:r w:rsidRPr="000557A7">
                            <w:rPr>
                              <w:rFonts w:asciiTheme="minorHAnsi" w:hAnsiTheme="minorHAnsi"/>
                              <w:b/>
                              <w:sz w:val="20"/>
                              <w:lang w:val="en-US"/>
                            </w:rPr>
                            <w:t>Campinas, SP</w:t>
                          </w:r>
                          <w:r>
                            <w:rPr>
                              <w:rFonts w:asciiTheme="minorHAnsi" w:hAnsiTheme="minorHAnsi"/>
                              <w:b/>
                              <w:sz w:val="20"/>
                              <w:lang w:val="en-US"/>
                            </w:rPr>
                            <w:t>, Brazil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20E40" id="_x0000_t202" coordsize="21600,21600" o:spt="202" path="m,l,21600r21600,l21600,xe">
              <v:stroke joinstyle="miter"/>
              <v:path gradientshapeok="t" o:connecttype="rect"/>
            </v:shapetype>
            <v:shape id="Text Box 1" o:spid="_x0000_s1026" type="#_x0000_t202" style="position:absolute;left:0;text-align:left;margin-left:422.25pt;margin-top:-29.75pt;width:113.15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" stroked="f">
              <v:textbox>
                <w:txbxContent>
                  <w:p w14:paraId="0E55955F" w14:textId="77777777" w:rsidR="00E724DC" w:rsidRDefault="00E724DC">
                    <w:pPr>
                      <w:rPr>
                        <w:rFonts w:asciiTheme="minorHAnsi" w:hAnsiTheme="minorHAnsi"/>
                        <w:b/>
                        <w:sz w:val="20"/>
                        <w:lang w:val="en-US"/>
                      </w:rPr>
                    </w:pPr>
                    <w:r>
                      <w:rPr>
                        <w:rFonts w:asciiTheme="minorHAnsi" w:hAnsiTheme="minorHAnsi"/>
                        <w:b/>
                        <w:sz w:val="20"/>
                        <w:lang w:val="en-US"/>
                      </w:rPr>
                      <w:t>4</w:t>
                    </w:r>
                    <w:r w:rsidRPr="00B85F09">
                      <w:rPr>
                        <w:rFonts w:asciiTheme="minorHAnsi" w:hAnsiTheme="minorHAnsi"/>
                        <w:b/>
                        <w:sz w:val="20"/>
                        <w:vertAlign w:val="superscript"/>
                        <w:lang w:val="en-US"/>
                      </w:rPr>
                      <w:t>th</w:t>
                    </w:r>
                    <w:r>
                      <w:rPr>
                        <w:rFonts w:asciiTheme="minorHAnsi" w:hAnsiTheme="minorHAnsi"/>
                        <w:b/>
                        <w:sz w:val="20"/>
                        <w:lang w:val="en-US"/>
                      </w:rPr>
                      <w:t xml:space="preserve"> BRAINN Congress</w:t>
                    </w:r>
                  </w:p>
                  <w:p w14:paraId="0450054D" w14:textId="77777777" w:rsidR="00E724DC" w:rsidRDefault="00E724DC">
                    <w:pPr>
                      <w:rPr>
                        <w:rFonts w:asciiTheme="minorHAnsi" w:hAnsiTheme="minorHAnsi"/>
                        <w:b/>
                        <w:sz w:val="20"/>
                        <w:lang w:val="en-US"/>
                      </w:rPr>
                    </w:pPr>
                    <w:r>
                      <w:rPr>
                        <w:rFonts w:asciiTheme="minorHAnsi" w:hAnsiTheme="minorHAnsi"/>
                        <w:b/>
                        <w:sz w:val="20"/>
                        <w:lang w:val="en-US"/>
                      </w:rPr>
                      <w:t>March</w:t>
                    </w:r>
                    <w:r w:rsidRPr="000557A7">
                      <w:rPr>
                        <w:rFonts w:asciiTheme="minorHAnsi" w:hAnsiTheme="minorHAnsi"/>
                        <w:b/>
                        <w:sz w:val="20"/>
                        <w:lang w:val="en-US"/>
                      </w:rPr>
                      <w:t xml:space="preserve"> </w:t>
                    </w:r>
                    <w:r>
                      <w:rPr>
                        <w:rFonts w:asciiTheme="minorHAnsi" w:hAnsiTheme="minorHAnsi"/>
                        <w:b/>
                        <w:sz w:val="20"/>
                        <w:lang w:val="en-US"/>
                      </w:rPr>
                      <w:t>27</w:t>
                    </w:r>
                    <w:r w:rsidRPr="00661827">
                      <w:rPr>
                        <w:rFonts w:asciiTheme="minorHAnsi" w:hAnsiTheme="minorHAnsi"/>
                        <w:b/>
                        <w:sz w:val="20"/>
                        <w:vertAlign w:val="superscript"/>
                        <w:lang w:val="en-US"/>
                      </w:rPr>
                      <w:t>th</w:t>
                    </w:r>
                    <w:r w:rsidRPr="000557A7">
                      <w:rPr>
                        <w:rFonts w:asciiTheme="minorHAnsi" w:hAnsiTheme="minorHAnsi"/>
                        <w:b/>
                        <w:sz w:val="20"/>
                        <w:lang w:val="en-US"/>
                      </w:rPr>
                      <w:t xml:space="preserve"> – </w:t>
                    </w:r>
                    <w:r>
                      <w:rPr>
                        <w:rFonts w:asciiTheme="minorHAnsi" w:hAnsiTheme="minorHAnsi"/>
                        <w:b/>
                        <w:sz w:val="20"/>
                        <w:lang w:val="en-US"/>
                      </w:rPr>
                      <w:t>29</w:t>
                    </w:r>
                    <w:r w:rsidRPr="00661827">
                      <w:rPr>
                        <w:rFonts w:asciiTheme="minorHAnsi" w:hAnsiTheme="minorHAnsi"/>
                        <w:b/>
                        <w:sz w:val="20"/>
                        <w:vertAlign w:val="superscript"/>
                        <w:lang w:val="en-US"/>
                      </w:rPr>
                      <w:t>th</w:t>
                    </w:r>
                    <w:r>
                      <w:rPr>
                        <w:rFonts w:asciiTheme="minorHAnsi" w:hAnsiTheme="minorHAnsi"/>
                        <w:b/>
                        <w:sz w:val="20"/>
                        <w:lang w:val="en-US"/>
                      </w:rPr>
                      <w:t>, 2017</w:t>
                    </w:r>
                    <w:r w:rsidRPr="000557A7">
                      <w:rPr>
                        <w:rFonts w:asciiTheme="minorHAnsi" w:hAnsiTheme="minorHAnsi"/>
                        <w:b/>
                        <w:sz w:val="20"/>
                        <w:lang w:val="en-US"/>
                      </w:rPr>
                      <w:t xml:space="preserve"> </w:t>
                    </w:r>
                  </w:p>
                  <w:p w14:paraId="0CE81FC3" w14:textId="77777777" w:rsidR="00E724DC" w:rsidRPr="000557A7" w:rsidRDefault="00E724DC">
                    <w:pPr>
                      <w:rPr>
                        <w:rFonts w:asciiTheme="minorHAnsi" w:hAnsiTheme="minorHAnsi"/>
                        <w:b/>
                        <w:sz w:val="20"/>
                        <w:lang w:val="en-US"/>
                      </w:rPr>
                    </w:pPr>
                    <w:r w:rsidRPr="000557A7">
                      <w:rPr>
                        <w:rFonts w:asciiTheme="minorHAnsi" w:hAnsiTheme="minorHAnsi"/>
                        <w:b/>
                        <w:sz w:val="20"/>
                        <w:lang w:val="en-US"/>
                      </w:rPr>
                      <w:t>Campinas, SP</w:t>
                    </w:r>
                    <w:r>
                      <w:rPr>
                        <w:rFonts w:asciiTheme="minorHAnsi" w:hAnsiTheme="minorHAnsi"/>
                        <w:b/>
                        <w:sz w:val="20"/>
                        <w:lang w:val="en-US"/>
                      </w:rPr>
                      <w:t>, Brazil</w:t>
                    </w:r>
                  </w:p>
                </w:txbxContent>
              </v:textbox>
            </v:shape>
          </w:pict>
        </mc:Fallback>
      </mc:AlternateContent>
    </w:r>
    <w:r w:rsidR="00E724DC">
      <w:rPr>
        <w:noProof/>
        <w:lang w:eastAsia="pt-BR"/>
      </w:rPr>
      <w:drawing>
        <wp:anchor distT="0" distB="0" distL="114300" distR="114300" simplePos="0" relativeHeight="251658240" behindDoc="0" locked="0" layoutInCell="1" allowOverlap="1" wp14:anchorId="5F399E17" wp14:editId="4072C753">
          <wp:simplePos x="0" y="0"/>
          <wp:positionH relativeFrom="column">
            <wp:posOffset>-701040</wp:posOffset>
          </wp:positionH>
          <wp:positionV relativeFrom="paragraph">
            <wp:posOffset>-394970</wp:posOffset>
          </wp:positionV>
          <wp:extent cx="1944370" cy="580390"/>
          <wp:effectExtent l="19050" t="0" r="0" b="0"/>
          <wp:wrapSquare wrapText="bothSides"/>
          <wp:docPr id="1" name="Imagem 0" descr="BRAINN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N_oficial.png"/>
                  <pic:cNvPicPr/>
                </pic:nvPicPr>
                <pic:blipFill>
                  <a:blip r:embed="rId1"/>
                  <a:srcRect t="30636" b="27168"/>
                  <a:stretch>
                    <a:fillRect/>
                  </a:stretch>
                </pic:blipFill>
                <pic:spPr>
                  <a:xfrm>
                    <a:off x="0" y="0"/>
                    <a:ext cx="1944370" cy="5803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A5"/>
    <w:rsid w:val="00003633"/>
    <w:rsid w:val="00026378"/>
    <w:rsid w:val="0003597F"/>
    <w:rsid w:val="00042C87"/>
    <w:rsid w:val="00043BBB"/>
    <w:rsid w:val="00046114"/>
    <w:rsid w:val="00054AE8"/>
    <w:rsid w:val="000557A7"/>
    <w:rsid w:val="00071DAD"/>
    <w:rsid w:val="00077F30"/>
    <w:rsid w:val="00084456"/>
    <w:rsid w:val="00090284"/>
    <w:rsid w:val="000A1869"/>
    <w:rsid w:val="000A3292"/>
    <w:rsid w:val="000B5E9B"/>
    <w:rsid w:val="000C0F46"/>
    <w:rsid w:val="000C65E2"/>
    <w:rsid w:val="000D13C1"/>
    <w:rsid w:val="000D1F9A"/>
    <w:rsid w:val="000D4088"/>
    <w:rsid w:val="000D7AD0"/>
    <w:rsid w:val="00102007"/>
    <w:rsid w:val="001023E4"/>
    <w:rsid w:val="001168F2"/>
    <w:rsid w:val="00130437"/>
    <w:rsid w:val="001334E8"/>
    <w:rsid w:val="00137A59"/>
    <w:rsid w:val="00165902"/>
    <w:rsid w:val="00167224"/>
    <w:rsid w:val="001906EA"/>
    <w:rsid w:val="001918EF"/>
    <w:rsid w:val="00193109"/>
    <w:rsid w:val="00195944"/>
    <w:rsid w:val="001B499D"/>
    <w:rsid w:val="001C32D4"/>
    <w:rsid w:val="001E136E"/>
    <w:rsid w:val="001E1E7B"/>
    <w:rsid w:val="001F5B10"/>
    <w:rsid w:val="001F72B8"/>
    <w:rsid w:val="00200A57"/>
    <w:rsid w:val="00204AB5"/>
    <w:rsid w:val="002144A4"/>
    <w:rsid w:val="0022023E"/>
    <w:rsid w:val="0023246C"/>
    <w:rsid w:val="00234E9D"/>
    <w:rsid w:val="00242253"/>
    <w:rsid w:val="00243F69"/>
    <w:rsid w:val="00250EF9"/>
    <w:rsid w:val="0025535D"/>
    <w:rsid w:val="00257E58"/>
    <w:rsid w:val="00261073"/>
    <w:rsid w:val="00262DE0"/>
    <w:rsid w:val="00263891"/>
    <w:rsid w:val="00263FB4"/>
    <w:rsid w:val="00264D4D"/>
    <w:rsid w:val="00264FBA"/>
    <w:rsid w:val="00266B4F"/>
    <w:rsid w:val="0026761A"/>
    <w:rsid w:val="0027252D"/>
    <w:rsid w:val="00275F64"/>
    <w:rsid w:val="002769DE"/>
    <w:rsid w:val="0029087A"/>
    <w:rsid w:val="00292095"/>
    <w:rsid w:val="0029290D"/>
    <w:rsid w:val="0029677C"/>
    <w:rsid w:val="002B129D"/>
    <w:rsid w:val="002C3BE6"/>
    <w:rsid w:val="002C3D2D"/>
    <w:rsid w:val="002C5155"/>
    <w:rsid w:val="002D5569"/>
    <w:rsid w:val="002E5535"/>
    <w:rsid w:val="002F0974"/>
    <w:rsid w:val="002F14C7"/>
    <w:rsid w:val="002F1EA5"/>
    <w:rsid w:val="00303D4E"/>
    <w:rsid w:val="00306178"/>
    <w:rsid w:val="00324DCF"/>
    <w:rsid w:val="00327E12"/>
    <w:rsid w:val="00340777"/>
    <w:rsid w:val="00346794"/>
    <w:rsid w:val="003513A8"/>
    <w:rsid w:val="00351ACF"/>
    <w:rsid w:val="00364810"/>
    <w:rsid w:val="00366C9D"/>
    <w:rsid w:val="0036782D"/>
    <w:rsid w:val="00367EDA"/>
    <w:rsid w:val="0038045C"/>
    <w:rsid w:val="00390AC7"/>
    <w:rsid w:val="00391D25"/>
    <w:rsid w:val="003B0DB9"/>
    <w:rsid w:val="003B4CC6"/>
    <w:rsid w:val="003E306A"/>
    <w:rsid w:val="003E3629"/>
    <w:rsid w:val="003E3DA8"/>
    <w:rsid w:val="003F0AA2"/>
    <w:rsid w:val="003F2695"/>
    <w:rsid w:val="003F4E54"/>
    <w:rsid w:val="003F7D54"/>
    <w:rsid w:val="004061C0"/>
    <w:rsid w:val="00406E42"/>
    <w:rsid w:val="00406EBD"/>
    <w:rsid w:val="004128A4"/>
    <w:rsid w:val="0041451F"/>
    <w:rsid w:val="00421609"/>
    <w:rsid w:val="0042639C"/>
    <w:rsid w:val="0043470A"/>
    <w:rsid w:val="0043563F"/>
    <w:rsid w:val="00447054"/>
    <w:rsid w:val="00463BB7"/>
    <w:rsid w:val="004647A5"/>
    <w:rsid w:val="0047561D"/>
    <w:rsid w:val="00476289"/>
    <w:rsid w:val="00485FC3"/>
    <w:rsid w:val="0049470E"/>
    <w:rsid w:val="00495481"/>
    <w:rsid w:val="004C7847"/>
    <w:rsid w:val="004D3031"/>
    <w:rsid w:val="004D3FC7"/>
    <w:rsid w:val="004F4FC1"/>
    <w:rsid w:val="005246CA"/>
    <w:rsid w:val="005255A4"/>
    <w:rsid w:val="0052589A"/>
    <w:rsid w:val="00536A5F"/>
    <w:rsid w:val="00546621"/>
    <w:rsid w:val="0055084F"/>
    <w:rsid w:val="0057040A"/>
    <w:rsid w:val="005752F2"/>
    <w:rsid w:val="00586DFE"/>
    <w:rsid w:val="00587883"/>
    <w:rsid w:val="005926FD"/>
    <w:rsid w:val="00593403"/>
    <w:rsid w:val="00597C9F"/>
    <w:rsid w:val="005A0850"/>
    <w:rsid w:val="005A12BB"/>
    <w:rsid w:val="005B2D49"/>
    <w:rsid w:val="005B6366"/>
    <w:rsid w:val="005B6536"/>
    <w:rsid w:val="005C50AE"/>
    <w:rsid w:val="005E1B59"/>
    <w:rsid w:val="005E22AA"/>
    <w:rsid w:val="005F02BB"/>
    <w:rsid w:val="005F0A0E"/>
    <w:rsid w:val="005F5106"/>
    <w:rsid w:val="00617921"/>
    <w:rsid w:val="00623FA4"/>
    <w:rsid w:val="00624383"/>
    <w:rsid w:val="00646B4C"/>
    <w:rsid w:val="00661827"/>
    <w:rsid w:val="00666A76"/>
    <w:rsid w:val="00690CD0"/>
    <w:rsid w:val="006A4DA3"/>
    <w:rsid w:val="006D0FE3"/>
    <w:rsid w:val="006D30E0"/>
    <w:rsid w:val="006D6BF9"/>
    <w:rsid w:val="006F09E8"/>
    <w:rsid w:val="00701FC9"/>
    <w:rsid w:val="00702AB9"/>
    <w:rsid w:val="00702FF5"/>
    <w:rsid w:val="007257F7"/>
    <w:rsid w:val="00725FA4"/>
    <w:rsid w:val="007356C4"/>
    <w:rsid w:val="00743343"/>
    <w:rsid w:val="00754BBF"/>
    <w:rsid w:val="007630D9"/>
    <w:rsid w:val="00766EBA"/>
    <w:rsid w:val="007710E4"/>
    <w:rsid w:val="00777B36"/>
    <w:rsid w:val="00783B9D"/>
    <w:rsid w:val="007A6CF9"/>
    <w:rsid w:val="007A6F96"/>
    <w:rsid w:val="007B35CF"/>
    <w:rsid w:val="007B7FFA"/>
    <w:rsid w:val="007D0240"/>
    <w:rsid w:val="007D6369"/>
    <w:rsid w:val="007E4F9C"/>
    <w:rsid w:val="007E6DEA"/>
    <w:rsid w:val="007E7765"/>
    <w:rsid w:val="007E7B0E"/>
    <w:rsid w:val="007F03C7"/>
    <w:rsid w:val="007F0FA9"/>
    <w:rsid w:val="007F3058"/>
    <w:rsid w:val="0080186D"/>
    <w:rsid w:val="008030EE"/>
    <w:rsid w:val="00822E9C"/>
    <w:rsid w:val="00824A4A"/>
    <w:rsid w:val="008318FE"/>
    <w:rsid w:val="00832B02"/>
    <w:rsid w:val="0085091F"/>
    <w:rsid w:val="0085548A"/>
    <w:rsid w:val="00856E2C"/>
    <w:rsid w:val="00870130"/>
    <w:rsid w:val="00871E30"/>
    <w:rsid w:val="00877FCC"/>
    <w:rsid w:val="00882FB5"/>
    <w:rsid w:val="00883B65"/>
    <w:rsid w:val="00884570"/>
    <w:rsid w:val="00891E94"/>
    <w:rsid w:val="00892A31"/>
    <w:rsid w:val="008B1AEF"/>
    <w:rsid w:val="008B6003"/>
    <w:rsid w:val="008C6AF4"/>
    <w:rsid w:val="008D0CAD"/>
    <w:rsid w:val="00906D76"/>
    <w:rsid w:val="00923291"/>
    <w:rsid w:val="00933345"/>
    <w:rsid w:val="009348D7"/>
    <w:rsid w:val="009454D4"/>
    <w:rsid w:val="00947A76"/>
    <w:rsid w:val="009535ED"/>
    <w:rsid w:val="00956BCE"/>
    <w:rsid w:val="00957741"/>
    <w:rsid w:val="00965EAA"/>
    <w:rsid w:val="00975CF9"/>
    <w:rsid w:val="009A733C"/>
    <w:rsid w:val="009B18EE"/>
    <w:rsid w:val="009B61D1"/>
    <w:rsid w:val="009C6C09"/>
    <w:rsid w:val="009D1A80"/>
    <w:rsid w:val="009E3917"/>
    <w:rsid w:val="00A00D9C"/>
    <w:rsid w:val="00A05634"/>
    <w:rsid w:val="00A134FC"/>
    <w:rsid w:val="00A17BA4"/>
    <w:rsid w:val="00A25F3B"/>
    <w:rsid w:val="00A31AD5"/>
    <w:rsid w:val="00A37104"/>
    <w:rsid w:val="00A3739D"/>
    <w:rsid w:val="00A37DF0"/>
    <w:rsid w:val="00A804EB"/>
    <w:rsid w:val="00A83876"/>
    <w:rsid w:val="00A97E2B"/>
    <w:rsid w:val="00AB5888"/>
    <w:rsid w:val="00AC09BB"/>
    <w:rsid w:val="00AC1289"/>
    <w:rsid w:val="00AD5A4B"/>
    <w:rsid w:val="00AE5B05"/>
    <w:rsid w:val="00AF2850"/>
    <w:rsid w:val="00AF4BC8"/>
    <w:rsid w:val="00AF5A6F"/>
    <w:rsid w:val="00B02448"/>
    <w:rsid w:val="00B03CC2"/>
    <w:rsid w:val="00B04BD1"/>
    <w:rsid w:val="00B1266C"/>
    <w:rsid w:val="00B154E5"/>
    <w:rsid w:val="00B22435"/>
    <w:rsid w:val="00B31A65"/>
    <w:rsid w:val="00B44BEE"/>
    <w:rsid w:val="00B51BD5"/>
    <w:rsid w:val="00B5233E"/>
    <w:rsid w:val="00B52F14"/>
    <w:rsid w:val="00B63919"/>
    <w:rsid w:val="00B64A0D"/>
    <w:rsid w:val="00B7253F"/>
    <w:rsid w:val="00B7314C"/>
    <w:rsid w:val="00B83C89"/>
    <w:rsid w:val="00B85F09"/>
    <w:rsid w:val="00B9110E"/>
    <w:rsid w:val="00B96BD7"/>
    <w:rsid w:val="00B96DA5"/>
    <w:rsid w:val="00BC3118"/>
    <w:rsid w:val="00BD0A9A"/>
    <w:rsid w:val="00BD2B16"/>
    <w:rsid w:val="00BE150E"/>
    <w:rsid w:val="00BE4AB2"/>
    <w:rsid w:val="00BE6BC0"/>
    <w:rsid w:val="00BF3E08"/>
    <w:rsid w:val="00BF759B"/>
    <w:rsid w:val="00C10123"/>
    <w:rsid w:val="00C130DF"/>
    <w:rsid w:val="00C13892"/>
    <w:rsid w:val="00C171DE"/>
    <w:rsid w:val="00C25126"/>
    <w:rsid w:val="00C27866"/>
    <w:rsid w:val="00C31898"/>
    <w:rsid w:val="00C4193F"/>
    <w:rsid w:val="00C51C28"/>
    <w:rsid w:val="00C60C7C"/>
    <w:rsid w:val="00C6453D"/>
    <w:rsid w:val="00C64C0A"/>
    <w:rsid w:val="00C70354"/>
    <w:rsid w:val="00C716E6"/>
    <w:rsid w:val="00C85417"/>
    <w:rsid w:val="00C8622D"/>
    <w:rsid w:val="00CA686C"/>
    <w:rsid w:val="00CA7774"/>
    <w:rsid w:val="00CB22CF"/>
    <w:rsid w:val="00CB78A3"/>
    <w:rsid w:val="00CD007A"/>
    <w:rsid w:val="00CD0F04"/>
    <w:rsid w:val="00CE016B"/>
    <w:rsid w:val="00CE536D"/>
    <w:rsid w:val="00D23C3D"/>
    <w:rsid w:val="00D41B95"/>
    <w:rsid w:val="00D46DDA"/>
    <w:rsid w:val="00D91CE3"/>
    <w:rsid w:val="00D9406D"/>
    <w:rsid w:val="00DA101E"/>
    <w:rsid w:val="00DA1342"/>
    <w:rsid w:val="00DA627B"/>
    <w:rsid w:val="00DC228E"/>
    <w:rsid w:val="00DC5F0A"/>
    <w:rsid w:val="00DD3430"/>
    <w:rsid w:val="00DD40E5"/>
    <w:rsid w:val="00DE2724"/>
    <w:rsid w:val="00E0319C"/>
    <w:rsid w:val="00E10577"/>
    <w:rsid w:val="00E139A0"/>
    <w:rsid w:val="00E218A3"/>
    <w:rsid w:val="00E24207"/>
    <w:rsid w:val="00E24564"/>
    <w:rsid w:val="00E41D2B"/>
    <w:rsid w:val="00E50AB8"/>
    <w:rsid w:val="00E54B97"/>
    <w:rsid w:val="00E57E21"/>
    <w:rsid w:val="00E61F0F"/>
    <w:rsid w:val="00E724DC"/>
    <w:rsid w:val="00E8051D"/>
    <w:rsid w:val="00E82E96"/>
    <w:rsid w:val="00E878D8"/>
    <w:rsid w:val="00E93482"/>
    <w:rsid w:val="00EA4915"/>
    <w:rsid w:val="00EA6C72"/>
    <w:rsid w:val="00EA70C2"/>
    <w:rsid w:val="00EC66F5"/>
    <w:rsid w:val="00EC7943"/>
    <w:rsid w:val="00ED6279"/>
    <w:rsid w:val="00EE7D14"/>
    <w:rsid w:val="00EF709F"/>
    <w:rsid w:val="00F25C51"/>
    <w:rsid w:val="00F33F19"/>
    <w:rsid w:val="00F37C4D"/>
    <w:rsid w:val="00F52674"/>
    <w:rsid w:val="00F552AA"/>
    <w:rsid w:val="00F63403"/>
    <w:rsid w:val="00F66229"/>
    <w:rsid w:val="00F6655A"/>
    <w:rsid w:val="00F77416"/>
    <w:rsid w:val="00F77858"/>
    <w:rsid w:val="00F803FF"/>
    <w:rsid w:val="00F9706B"/>
    <w:rsid w:val="00FA36BF"/>
    <w:rsid w:val="00FB6EFE"/>
    <w:rsid w:val="00FB7BC8"/>
    <w:rsid w:val="00FD4884"/>
    <w:rsid w:val="00FE2DD4"/>
    <w:rsid w:val="00FE7856"/>
    <w:rsid w:val="00FF75F3"/>
    <w:rsid w:val="00FF78EE"/>
    <w:rsid w:val="00FF7B4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9AB5D2"/>
  <w15:docId w15:val="{AD8B25F0-A978-4EB7-A819-0225C999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2B02"/>
    <w:pPr>
      <w:spacing w:after="0" w:line="240" w:lineRule="auto"/>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61C0"/>
    <w:pPr>
      <w:spacing w:after="0" w:line="240" w:lineRule="auto"/>
    </w:pPr>
    <w:rPr>
      <w:rFonts w:ascii="Times New Roman" w:hAnsi="Times New Roman" w:cs="Times New Roman"/>
      <w:sz w:val="24"/>
    </w:rPr>
  </w:style>
  <w:style w:type="paragraph" w:styleId="Encabezado">
    <w:name w:val="header"/>
    <w:basedOn w:val="Normal"/>
    <w:link w:val="EncabezadoCar"/>
    <w:uiPriority w:val="99"/>
    <w:unhideWhenUsed/>
    <w:rsid w:val="00743343"/>
    <w:pPr>
      <w:tabs>
        <w:tab w:val="center" w:pos="4252"/>
        <w:tab w:val="right" w:pos="8504"/>
      </w:tabs>
    </w:pPr>
  </w:style>
  <w:style w:type="character" w:customStyle="1" w:styleId="EncabezadoCar">
    <w:name w:val="Encabezado Car"/>
    <w:basedOn w:val="Fuentedeprrafopredeter"/>
    <w:link w:val="Encabezado"/>
    <w:uiPriority w:val="99"/>
    <w:rsid w:val="00743343"/>
    <w:rPr>
      <w:rFonts w:ascii="Times New Roman" w:hAnsi="Times New Roman" w:cs="Times New Roman"/>
      <w:sz w:val="24"/>
    </w:rPr>
  </w:style>
  <w:style w:type="paragraph" w:styleId="Piedepgina">
    <w:name w:val="footer"/>
    <w:basedOn w:val="Normal"/>
    <w:link w:val="PiedepginaCar"/>
    <w:uiPriority w:val="99"/>
    <w:unhideWhenUsed/>
    <w:rsid w:val="00743343"/>
    <w:pPr>
      <w:tabs>
        <w:tab w:val="center" w:pos="4252"/>
        <w:tab w:val="right" w:pos="8504"/>
      </w:tabs>
    </w:pPr>
  </w:style>
  <w:style w:type="character" w:customStyle="1" w:styleId="PiedepginaCar">
    <w:name w:val="Pie de página Car"/>
    <w:basedOn w:val="Fuentedeprrafopredeter"/>
    <w:link w:val="Piedepgina"/>
    <w:uiPriority w:val="99"/>
    <w:rsid w:val="00743343"/>
    <w:rPr>
      <w:rFonts w:ascii="Times New Roman" w:hAnsi="Times New Roman" w:cs="Times New Roman"/>
      <w:sz w:val="24"/>
    </w:rPr>
  </w:style>
  <w:style w:type="paragraph" w:styleId="Textodeglobo">
    <w:name w:val="Balloon Text"/>
    <w:basedOn w:val="Normal"/>
    <w:link w:val="TextodegloboCar"/>
    <w:uiPriority w:val="99"/>
    <w:semiHidden/>
    <w:unhideWhenUsed/>
    <w:rsid w:val="00743343"/>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343"/>
    <w:rPr>
      <w:rFonts w:ascii="Tahoma" w:hAnsi="Tahoma" w:cs="Tahoma"/>
      <w:sz w:val="16"/>
      <w:szCs w:val="16"/>
    </w:rPr>
  </w:style>
  <w:style w:type="character" w:styleId="Textodelmarcadordeposicin">
    <w:name w:val="Placeholder Text"/>
    <w:basedOn w:val="Fuentedeprrafopredeter"/>
    <w:uiPriority w:val="99"/>
    <w:semiHidden/>
    <w:rsid w:val="00624383"/>
    <w:rPr>
      <w:color w:val="808080"/>
    </w:rPr>
  </w:style>
  <w:style w:type="character" w:styleId="Refdecomentario">
    <w:name w:val="annotation reference"/>
    <w:basedOn w:val="Fuentedeprrafopredeter"/>
    <w:uiPriority w:val="99"/>
    <w:semiHidden/>
    <w:unhideWhenUsed/>
    <w:rsid w:val="001334E8"/>
    <w:rPr>
      <w:sz w:val="18"/>
      <w:szCs w:val="18"/>
    </w:rPr>
  </w:style>
  <w:style w:type="paragraph" w:styleId="Textocomentario">
    <w:name w:val="annotation text"/>
    <w:basedOn w:val="Normal"/>
    <w:link w:val="TextocomentarioCar"/>
    <w:uiPriority w:val="99"/>
    <w:semiHidden/>
    <w:unhideWhenUsed/>
    <w:rsid w:val="001334E8"/>
    <w:rPr>
      <w:szCs w:val="24"/>
    </w:rPr>
  </w:style>
  <w:style w:type="character" w:customStyle="1" w:styleId="TextocomentarioCar">
    <w:name w:val="Texto comentario Car"/>
    <w:basedOn w:val="Fuentedeprrafopredeter"/>
    <w:link w:val="Textocomentario"/>
    <w:uiPriority w:val="99"/>
    <w:semiHidden/>
    <w:rsid w:val="001334E8"/>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1334E8"/>
    <w:rPr>
      <w:b/>
      <w:bCs/>
      <w:sz w:val="20"/>
      <w:szCs w:val="20"/>
    </w:rPr>
  </w:style>
  <w:style w:type="character" w:customStyle="1" w:styleId="AsuntodelcomentarioCar">
    <w:name w:val="Asunto del comentario Car"/>
    <w:basedOn w:val="TextocomentarioCar"/>
    <w:link w:val="Asuntodelcomentario"/>
    <w:uiPriority w:val="99"/>
    <w:semiHidden/>
    <w:rsid w:val="001334E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D738-FB52-47BE-9DDE-34D98710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646</Words>
  <Characters>3489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dc:creator>
  <cp:lastModifiedBy>andres fabian quiroga soto</cp:lastModifiedBy>
  <cp:revision>16</cp:revision>
  <dcterms:created xsi:type="dcterms:W3CDTF">2017-01-30T11:49:00Z</dcterms:created>
  <dcterms:modified xsi:type="dcterms:W3CDTF">2017-03-09T04:39:00Z</dcterms:modified>
</cp:coreProperties>
</file>